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8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054"/>
        <w:gridCol w:w="136"/>
        <w:gridCol w:w="6"/>
        <w:gridCol w:w="2043"/>
        <w:gridCol w:w="82"/>
        <w:gridCol w:w="603"/>
        <w:gridCol w:w="1482"/>
        <w:gridCol w:w="7"/>
        <w:gridCol w:w="20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04" w:type="dxa"/>
            <w:vMerge w:val="restart"/>
            <w:tcBorders>
              <w:top w:val="doub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b/>
                <w:sz w:val="20"/>
                <w:szCs w:val="20"/>
              </w:rPr>
              <w:t>Manufacture</w:t>
            </w:r>
          </w:p>
          <w:p>
            <w:pPr>
              <w:ind w:left="360"/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b/>
                <w:sz w:val="20"/>
                <w:szCs w:val="20"/>
              </w:rPr>
              <w:t>/Applicant</w:t>
            </w:r>
          </w:p>
          <w:p>
            <w:pPr>
              <w:jc w:val="center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制造商/申请人</w:t>
            </w:r>
          </w:p>
        </w:tc>
        <w:tc>
          <w:tcPr>
            <w:tcW w:w="8480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 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C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o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mpany Name: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jc w:val="left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（公司名称）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04" w:type="dxa"/>
            <w:vMerge w:val="continue"/>
            <w:tcBorders>
              <w:top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</w:p>
        </w:tc>
        <w:tc>
          <w:tcPr>
            <w:tcW w:w="8480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 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Address: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widowControl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（地址）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0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</w:p>
        </w:tc>
        <w:tc>
          <w:tcPr>
            <w:tcW w:w="492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 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Country/Region: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widowControl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（国家/地区）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5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 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Postcode: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widowControl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（邮编）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0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</w:p>
        </w:tc>
        <w:tc>
          <w:tcPr>
            <w:tcW w:w="4924" w:type="dxa"/>
            <w:gridSpan w:val="6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*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Contact Person: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widowControl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（联系人）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5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*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Tel: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widowControl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（电话）   </w:t>
            </w:r>
            <w:r>
              <w:rPr>
                <w:rFonts w:hint="eastAsia" w:ascii="华文细黑" w:hAnsi="华文细黑" w:eastAsia="华文细黑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0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</w:p>
        </w:tc>
        <w:tc>
          <w:tcPr>
            <w:tcW w:w="4924" w:type="dxa"/>
            <w:gridSpan w:val="6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*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Email(</w:t>
            </w:r>
            <w:r>
              <w:rPr>
                <w:rFonts w:ascii="华文细黑" w:hAnsi="华文细黑" w:eastAsia="华文细黑" w:cs="Segoe UI"/>
                <w:i/>
                <w:sz w:val="20"/>
                <w:szCs w:val="20"/>
              </w:rPr>
              <w:t>very important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):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5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*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Fax: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widowControl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（传真） 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0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</w:p>
        </w:tc>
        <w:tc>
          <w:tcPr>
            <w:tcW w:w="848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Emergency phone number included in the SDS: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（需在SDS中体现的应急电话号码）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04" w:type="dxa"/>
            <w:vMerge w:val="restart"/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b/>
                <w:sz w:val="20"/>
                <w:szCs w:val="20"/>
              </w:rPr>
              <w:t>2. Product Detail:</w:t>
            </w:r>
          </w:p>
          <w:p>
            <w:pPr>
              <w:ind w:firstLine="300" w:firstLineChars="150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产品明细</w:t>
            </w:r>
          </w:p>
        </w:tc>
        <w:tc>
          <w:tcPr>
            <w:tcW w:w="8480" w:type="dxa"/>
            <w:gridSpan w:val="9"/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*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Chemical Substance Name: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（物质化学品名称） 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8480" w:type="dxa"/>
            <w:gridSpan w:val="9"/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 Trade Name:  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（商品名）  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8480" w:type="dxa"/>
            <w:gridSpan w:val="9"/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*Product Code: 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（产品代码） 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8480" w:type="dxa"/>
            <w:gridSpan w:val="9"/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*Composition/Ingredient（组成/成分）: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  <w:t>Chemical Name</w:t>
            </w:r>
          </w:p>
          <w:p>
            <w:pPr>
              <w:spacing w:line="240" w:lineRule="atLeast"/>
              <w:rPr>
                <w:rFonts w:hint="eastAsia" w:ascii="华文细黑" w:hAnsi="华文细黑" w:eastAsia="华文细黑" w:cs="Segoe UI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sz w:val="18"/>
                <w:szCs w:val="18"/>
              </w:rPr>
              <w:t>（化学品</w:t>
            </w:r>
            <w:bookmarkStart w:id="0" w:name="OLE_LINK2"/>
            <w:bookmarkStart w:id="1" w:name="OLE_LINK1"/>
            <w:r>
              <w:rPr>
                <w:rFonts w:hint="eastAsia" w:ascii="华文细黑" w:hAnsi="华文细黑" w:eastAsia="华文细黑" w:cs="Segoe UI"/>
                <w:sz w:val="18"/>
                <w:szCs w:val="18"/>
              </w:rPr>
              <w:t>名称</w:t>
            </w:r>
            <w:bookmarkEnd w:id="0"/>
            <w:bookmarkEnd w:id="1"/>
            <w:r>
              <w:rPr>
                <w:rFonts w:hint="eastAsia" w:ascii="华文细黑" w:hAnsi="华文细黑" w:eastAsia="华文细黑" w:cs="Segoe UI"/>
                <w:sz w:val="18"/>
                <w:szCs w:val="18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  <w:t xml:space="preserve">CAS No. </w:t>
            </w:r>
          </w:p>
          <w:p>
            <w:pPr>
              <w:spacing w:line="240" w:lineRule="atLeast"/>
              <w:rPr>
                <w:rFonts w:hint="eastAsia" w:ascii="华文细黑" w:hAnsi="华文细黑" w:eastAsia="华文细黑" w:cs="Segoe UI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sz w:val="18"/>
                <w:szCs w:val="18"/>
              </w:rPr>
              <w:t xml:space="preserve">（CAS号码）         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  <w:t xml:space="preserve">Composition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  <w:t>(in % by weight)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华文细黑" w:hAnsi="华文细黑" w:eastAsia="华文细黑" w:cs="Segoe UI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sz w:val="18"/>
                <w:szCs w:val="18"/>
              </w:rPr>
              <w:t>（</w:t>
            </w:r>
            <w:r>
              <w:rPr>
                <w:rFonts w:ascii="华文细黑" w:hAnsi="华文细黑" w:eastAsia="华文细黑" w:cs="Segoe UI"/>
                <w:sz w:val="18"/>
                <w:szCs w:val="18"/>
              </w:rPr>
              <w:t>成分质量百分含量</w:t>
            </w:r>
            <w:r>
              <w:rPr>
                <w:rFonts w:hint="eastAsia" w:ascii="华文细黑" w:hAnsi="华文细黑" w:eastAsia="华文细黑" w:cs="Segoe UI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b/>
                <w:sz w:val="18"/>
                <w:szCs w:val="18"/>
              </w:rPr>
              <w:t>Pre-registration No.</w:t>
            </w:r>
          </w:p>
          <w:p>
            <w:pPr>
              <w:spacing w:line="240" w:lineRule="atLeast"/>
              <w:rPr>
                <w:rFonts w:hint="eastAsia" w:ascii="华文细黑" w:hAnsi="华文细黑" w:eastAsia="华文细黑" w:cs="Segoe UI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sz w:val="18"/>
                <w:szCs w:val="18"/>
              </w:rPr>
              <w:t>（预注册号码）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20" w:lineRule="atLeast"/>
              <w:rPr>
                <w:rFonts w:hint="eastAsia" w:ascii="华文细黑" w:hAnsi="华文细黑" w:eastAsia="华文细黑" w:cs="Segoe UI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shd w:val="pct10" w:color="auto" w:fill="FFFFFF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04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b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Self-SDS/MSDS:</w:t>
            </w:r>
          </w:p>
          <w:p>
            <w:pPr>
              <w:jc w:val="left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企业现有SDS/MSDS:</w:t>
            </w:r>
          </w:p>
        </w:tc>
        <w:tc>
          <w:tcPr>
            <w:tcW w:w="6426" w:type="dxa"/>
            <w:gridSpan w:val="8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YES,Please Provide（有，请提供）</w:t>
            </w:r>
          </w:p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NO（没有）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104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18"/>
                <w:szCs w:val="18"/>
              </w:rPr>
            </w:pPr>
          </w:p>
        </w:tc>
        <w:tc>
          <w:tcPr>
            <w:tcW w:w="205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Export to:</w:t>
            </w:r>
          </w:p>
          <w:p>
            <w:pPr>
              <w:jc w:val="left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（出口国）</w:t>
            </w:r>
          </w:p>
        </w:tc>
        <w:tc>
          <w:tcPr>
            <w:tcW w:w="642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细黑" w:hAnsi="华文细黑" w:eastAsia="华文细黑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104" w:type="dxa"/>
            <w:vMerge w:val="continue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18"/>
                <w:szCs w:val="18"/>
              </w:rPr>
            </w:pPr>
          </w:p>
        </w:tc>
        <w:tc>
          <w:tcPr>
            <w:tcW w:w="205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Product Use:</w:t>
            </w:r>
          </w:p>
          <w:p>
            <w:pPr>
              <w:jc w:val="left"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（产品用途）</w:t>
            </w:r>
          </w:p>
        </w:tc>
        <w:tc>
          <w:tcPr>
            <w:tcW w:w="642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细黑" w:hAnsi="华文细黑" w:eastAsia="华文细黑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104" w:type="dxa"/>
            <w:vMerge w:val="restart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华文细黑" w:hAnsi="华文细黑" w:eastAsia="华文细黑" w:cs="Segoe UI"/>
                <w:b/>
                <w:szCs w:val="21"/>
              </w:rPr>
            </w:pPr>
            <w:r>
              <w:rPr>
                <w:rFonts w:hint="eastAsia" w:ascii="华文细黑" w:hAnsi="华文细黑" w:eastAsia="华文细黑" w:cs="Segoe UI"/>
                <w:b/>
                <w:szCs w:val="21"/>
              </w:rPr>
              <w:t>Product Type:</w:t>
            </w:r>
          </w:p>
          <w:p>
            <w:pPr>
              <w:ind w:left="360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产品类别</w:t>
            </w:r>
          </w:p>
        </w:tc>
        <w:tc>
          <w:tcPr>
            <w:tcW w:w="4239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substance（物质）</w:t>
            </w:r>
          </w:p>
        </w:tc>
        <w:tc>
          <w:tcPr>
            <w:tcW w:w="4241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mixture/preparation（配制品/混合物）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104" w:type="dxa"/>
            <w:vMerge w:val="continue"/>
            <w:tcBorders>
              <w:top w:val="single" w:color="auto" w:sz="6" w:space="0"/>
              <w:bottom w:val="doub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华文细黑" w:hAnsi="华文细黑" w:eastAsia="华文细黑" w:cs="Segoe UI"/>
                <w:b/>
                <w:szCs w:val="21"/>
              </w:rPr>
            </w:pPr>
          </w:p>
        </w:tc>
        <w:tc>
          <w:tcPr>
            <w:tcW w:w="8480" w:type="dxa"/>
            <w:gridSpan w:val="9"/>
            <w:noWrap w:val="0"/>
            <w:vAlign w:val="top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articles/substance intended to be released in articles（物品/物品中的有意释放物质）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10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  <w:t>SDS Standards:</w:t>
            </w:r>
          </w:p>
          <w:p>
            <w:pPr>
              <w:ind w:firstLine="400" w:firstLineChars="200"/>
              <w:rPr>
                <w:rFonts w:ascii="华文细黑" w:hAnsi="华文细黑" w:eastAsia="华文细黑" w:cs="Segoe UI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SDS标准</w:t>
            </w:r>
          </w:p>
        </w:tc>
        <w:tc>
          <w:tcPr>
            <w:tcW w:w="4239" w:type="dxa"/>
            <w:gridSpan w:val="4"/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CLP（欧盟）</w:t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GHS（中国）</w:t>
            </w:r>
          </w:p>
        </w:tc>
        <w:tc>
          <w:tcPr>
            <w:tcW w:w="4241" w:type="dxa"/>
            <w:gridSpan w:val="5"/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bookmarkStart w:id="2" w:name="选中1"/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bookmarkEnd w:id="2"/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Other（其他）: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u w:val="single"/>
                <w:shd w:val="pct10" w:color="auto" w:fill="FFFFFF"/>
              </w:rPr>
              <w:t xml:space="preserve"> </w:t>
            </w:r>
            <w:r>
              <w:rPr>
                <w:rFonts w:ascii="华文细黑" w:hAnsi="华文细黑" w:eastAsia="华文细黑" w:cs="Segoe UI"/>
                <w:sz w:val="20"/>
                <w:szCs w:val="20"/>
                <w:u w:val="single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104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  <w:t>SDS Languages:</w:t>
            </w:r>
          </w:p>
          <w:p>
            <w:pPr>
              <w:ind w:left="360"/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SDS语言</w:t>
            </w:r>
          </w:p>
        </w:tc>
        <w:tc>
          <w:tcPr>
            <w:tcW w:w="4239" w:type="dxa"/>
            <w:gridSpan w:val="4"/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English（英语）;</w:t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Chinese（中文）;</w:t>
            </w:r>
          </w:p>
        </w:tc>
        <w:tc>
          <w:tcPr>
            <w:tcW w:w="4241" w:type="dxa"/>
            <w:gridSpan w:val="5"/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Other（其他）: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10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  <w:t>Production Cycle:</w:t>
            </w:r>
          </w:p>
          <w:p>
            <w:pPr>
              <w:ind w:left="360"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制作周期</w:t>
            </w:r>
          </w:p>
        </w:tc>
        <w:tc>
          <w:tcPr>
            <w:tcW w:w="8480" w:type="dxa"/>
            <w:gridSpan w:val="9"/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常规（7个工作日内完成）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1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b/>
                <w:sz w:val="20"/>
                <w:szCs w:val="20"/>
              </w:rPr>
              <w:t>Report</w:t>
            </w:r>
          </w:p>
          <w:p>
            <w:pPr>
              <w:ind w:left="359" w:leftChars="171" w:firstLine="200" w:firstLineChars="100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报告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ind w:left="2800" w:hanging="2800" w:hangingChars="1400"/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 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Report Delivery:</w:t>
            </w:r>
          </w:p>
          <w:p>
            <w:pPr>
              <w:ind w:left="2800" w:hanging="2800" w:hangingChars="1400"/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（报告发送方式）</w:t>
            </w:r>
          </w:p>
        </w:tc>
        <w:tc>
          <w:tcPr>
            <w:tcW w:w="6284" w:type="dxa"/>
            <w:gridSpan w:val="6"/>
            <w:tcBorders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649"/>
                <w:tab w:val="clear" w:pos="1832"/>
              </w:tabs>
              <w:jc w:val="both"/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t xml:space="preserve"> Fax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lang w:val="en-US" w:eastAsia="zh-CN"/>
              </w:rPr>
              <w:t>（传真）</w: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t xml:space="preserve">;         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t xml:space="preserve"> Email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lang w:val="en-US" w:eastAsia="zh-CN"/>
              </w:rPr>
              <w:t>（电子邮件）</w: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t xml:space="preserve">; </w:t>
            </w:r>
          </w:p>
          <w:p>
            <w:pPr>
              <w:pStyle w:val="4"/>
              <w:tabs>
                <w:tab w:val="left" w:pos="1649"/>
                <w:tab w:val="clear" w:pos="1832"/>
              </w:tabs>
              <w:jc w:val="both"/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华文细黑" w:hAnsi="华文细黑" w:eastAsia="华文细黑" w:cs="Segoe UI"/>
                <w:kern w:val="2"/>
                <w:sz w:val="20"/>
                <w:szCs w:val="20"/>
                <w:lang w:val="en-US" w:eastAsia="zh-CN"/>
              </w:rPr>
              <w:t>Post</w:t>
            </w:r>
            <w:r>
              <w:rPr>
                <w:rFonts w:hint="eastAsia" w:ascii="华文细黑" w:hAnsi="华文细黑" w:eastAsia="华文细黑" w:cs="Segoe UI"/>
                <w:kern w:val="2"/>
                <w:sz w:val="20"/>
                <w:szCs w:val="20"/>
                <w:lang w:val="en-US" w:eastAsia="zh-CN"/>
              </w:rPr>
              <w:t>（邮寄）</w:t>
            </w:r>
            <w:r>
              <w:rPr>
                <w:rFonts w:ascii="华文细黑" w:hAnsi="华文细黑" w:eastAsia="华文细黑" w:cs="Segoe UI"/>
                <w:kern w:val="2"/>
                <w:sz w:val="20"/>
                <w:szCs w:val="20"/>
                <w:lang w:val="en-US" w:eastAsia="zh-CN"/>
              </w:rPr>
              <w:t xml:space="preserve">;          </w: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t xml:space="preserve"> Express (DHL/UPS)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lang w:val="en-US" w:eastAsia="zh-CN"/>
              </w:rPr>
              <w:t>（快递）</w:t>
            </w:r>
            <w:r>
              <w:rPr>
                <w:rFonts w:ascii="华文细黑" w:hAnsi="华文细黑" w:eastAsia="华文细黑" w:cs="Segoe UI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* 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Delivery</w:t>
            </w:r>
            <w:r>
              <w:rPr>
                <w:rFonts w:ascii="华文细黑" w:hAnsi="华文细黑" w:eastAsia="华文细黑" w:cs="Segoe UI"/>
                <w:i/>
                <w:sz w:val="20"/>
                <w:szCs w:val="20"/>
              </w:rPr>
              <w:t xml:space="preserve"> 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Address: </w:t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（邮寄地址）</w:t>
            </w:r>
          </w:p>
        </w:tc>
        <w:tc>
          <w:tcPr>
            <w:tcW w:w="6284" w:type="dxa"/>
            <w:gridSpan w:val="6"/>
            <w:tcBorders>
              <w:top w:val="single" w:color="auto" w:sz="6" w:space="0"/>
              <w:left w:val="nil"/>
            </w:tcBorders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Same as manufacture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（和公司地址相同）</w: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>;</w:t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separate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fldChar w:fldCharType="end"/>
            </w:r>
            <w:r>
              <w:rPr>
                <w:rFonts w:ascii="华文细黑" w:hAnsi="华文细黑" w:eastAsia="华文细黑" w:cs="Segoe UI"/>
                <w:sz w:val="20"/>
                <w:szCs w:val="20"/>
              </w:rPr>
              <w:t xml:space="preserve"> Other address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（其他地址）: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0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  <w:t>8．Quotation</w:t>
            </w:r>
          </w:p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  <w:t xml:space="preserve">     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报价</w:t>
            </w:r>
          </w:p>
        </w:tc>
        <w:tc>
          <w:tcPr>
            <w:tcW w:w="8480" w:type="dxa"/>
            <w:gridSpan w:val="9"/>
            <w:tcBorders>
              <w:top w:val="single" w:color="auto" w:sz="6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  <w:u w:val="single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  <w:u w:val="single"/>
              </w:rPr>
              <w:fldChar w:fldCharType="end"/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  <w:u w:val="single"/>
                <w:shd w:val="pct10" w:color="auto" w:fill="FFFFFF"/>
              </w:rPr>
              <w:t xml:space="preserve"> </w:t>
            </w: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 xml:space="preserve"> 元/产品；除英语和中文外，其他语种需加收翻译费，视实际情况报价。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ind w:right="-153" w:rightChars="-73"/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ascii="华文细黑" w:hAnsi="华文细黑" w:eastAsia="华文细黑" w:cs="Segoe UI"/>
                <w:b/>
                <w:sz w:val="20"/>
                <w:szCs w:val="20"/>
              </w:rPr>
              <w:t xml:space="preserve">Other </w:t>
            </w:r>
            <w:r>
              <w:rPr>
                <w:rFonts w:hint="eastAsia" w:ascii="华文细黑" w:hAnsi="华文细黑" w:eastAsia="华文细黑" w:cs="Segoe UI"/>
                <w:b/>
                <w:sz w:val="20"/>
                <w:szCs w:val="20"/>
              </w:rPr>
              <w:t>R</w:t>
            </w:r>
            <w:r>
              <w:rPr>
                <w:rFonts w:ascii="华文细黑" w:hAnsi="华文细黑" w:eastAsia="华文细黑" w:cs="Segoe UI"/>
                <w:b/>
                <w:sz w:val="20"/>
                <w:szCs w:val="20"/>
              </w:rPr>
              <w:t>equirement</w:t>
            </w:r>
          </w:p>
          <w:p>
            <w:pPr>
              <w:ind w:right="-153" w:rightChars="-73"/>
              <w:jc w:val="center"/>
              <w:rPr>
                <w:rFonts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Segoe UI"/>
                <w:sz w:val="20"/>
                <w:szCs w:val="20"/>
              </w:rPr>
              <w:t>其他要求</w:t>
            </w:r>
          </w:p>
        </w:tc>
        <w:tc>
          <w:tcPr>
            <w:tcW w:w="8480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 w:cs="Segoe UI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058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above services are bound to General Conditions of Services以上测试服务均接受服务通用条款约定</w:t>
            </w:r>
          </w:p>
          <w:p>
            <w:pPr>
              <w:snapToGrid w:val="0"/>
              <w:spacing w:before="62" w:beforeLines="2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以上申请是否涉及法律纠纷，如果有，请说明</w:t>
            </w:r>
          </w:p>
          <w:p>
            <w:pPr>
              <w:spacing w:before="62" w:beforeLines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委托方代表签字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Authorized Signature &amp; Company Chop)</w:t>
            </w:r>
            <w:r>
              <w:rPr>
                <w:rFonts w:hint="eastAsia" w:ascii="Arial" w:hAnsi="Arial" w:cs="Arial"/>
                <w:sz w:val="16"/>
              </w:rPr>
              <w:t>:</w:t>
            </w:r>
          </w:p>
          <w:p>
            <w:pPr>
              <w:spacing w:line="240" w:lineRule="exact"/>
              <w:ind w:right="720"/>
              <w:rPr>
                <w:rFonts w:ascii="华文细黑" w:hAnsi="华文细黑" w:eastAsia="华文细黑" w:cs="Segoe U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申请日期</w:t>
            </w:r>
            <w:r>
              <w:rPr>
                <w:rFonts w:hint="eastAsia" w:ascii="Arial" w:hAnsi="Arial" w:cs="Arial"/>
                <w:sz w:val="15"/>
                <w:szCs w:val="15"/>
              </w:rPr>
              <w:t>Date: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eastAsia="MS Mincho" w:cs="Arial"/>
                <w:bCs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-283" w:leftChars="-135" w:firstLine="300" w:firstLineChars="200"/>
      <w:jc w:val="left"/>
      <w:rPr>
        <w:rFonts w:hint="eastAsia" w:ascii="Arial" w:hAnsi="Arial" w:cs="Arial"/>
        <w:kern w:val="0"/>
        <w:sz w:val="15"/>
        <w:szCs w:val="15"/>
        <w:lang w:val="en-US" w:eastAsia="zh-CN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>OKAI INTERNATIONAL TESTING AND CERTIFICATION (HK) LIMITED / 欧凯国际检测认证（香港）有限公司</w:t>
    </w:r>
  </w:p>
  <w:p>
    <w:pPr>
      <w:snapToGrid w:val="0"/>
      <w:ind w:left="-283" w:leftChars="-135" w:firstLine="300" w:firstLineChars="200"/>
      <w:jc w:val="left"/>
      <w:rPr>
        <w:rFonts w:hint="eastAsia" w:ascii="Arial" w:hAnsi="Arial" w:cs="Arial"/>
        <w:kern w:val="0"/>
        <w:sz w:val="15"/>
        <w:szCs w:val="15"/>
        <w:lang w:val="en-US" w:eastAsia="zh-CN"/>
      </w:rPr>
    </w:pPr>
    <w:r>
      <w:rPr>
        <w:rFonts w:hint="eastAsia" w:ascii="Arial" w:hAnsi="Arial" w:cs="Arial"/>
        <w:kern w:val="0"/>
        <w:sz w:val="15"/>
        <w:szCs w:val="15"/>
        <w:lang w:val="en-US" w:eastAsia="zh-CN"/>
      </w:rPr>
      <w:t>Address: FLAT/RM B 5/F GAYLORD COMMERCIAL BUILDING 114-118 LOCKHART ROAD HK</w:t>
    </w:r>
  </w:p>
  <w:p>
    <w:pPr>
      <w:snapToGrid w:val="0"/>
      <w:ind w:firstLine="600" w:firstLineChars="400"/>
      <w:jc w:val="left"/>
      <w:rPr>
        <w:rFonts w:hint="eastAsia" w:ascii="Arial" w:hAnsi="Arial" w:cs="Arial"/>
        <w:kern w:val="0"/>
        <w:sz w:val="15"/>
        <w:szCs w:val="15"/>
        <w:lang w:val="en-US" w:eastAsia="zh-CN"/>
      </w:rPr>
    </w:pPr>
    <w:r>
      <w:rPr>
        <w:rFonts w:hint="eastAsia" w:ascii="Arial" w:hAnsi="Arial" w:cs="Arial"/>
        <w:kern w:val="0"/>
        <w:sz w:val="15"/>
        <w:szCs w:val="15"/>
        <w:lang w:val="en-US" w:eastAsia="zh-CN"/>
      </w:rPr>
      <w:t>香港灣仔駱克道114-118號嘉洛商業大厦5樓B室</w:t>
    </w:r>
  </w:p>
  <w:p>
    <w:pPr>
      <w:snapToGrid w:val="0"/>
      <w:ind w:left="-283" w:leftChars="-135" w:firstLine="300" w:firstLineChars="200"/>
      <w:jc w:val="left"/>
      <w:rPr>
        <w:rFonts w:hint="eastAsia" w:ascii="Arial" w:hAnsi="Arial" w:cs="Arial"/>
        <w:kern w:val="0"/>
        <w:sz w:val="15"/>
        <w:szCs w:val="15"/>
      </w:rPr>
    </w:pPr>
    <w:r>
      <w:rPr>
        <w:rFonts w:ascii="Arial" w:hAnsi="Arial" w:cs="Arial"/>
        <w:kern w:val="0"/>
        <w:sz w:val="15"/>
        <w:szCs w:val="15"/>
      </w:rPr>
      <w:t>Tel</w:t>
    </w:r>
    <w:r>
      <w:rPr>
        <w:rFonts w:hint="eastAsia" w:ascii="Arial" w:hAnsi="Arial" w:cs="Arial"/>
        <w:kern w:val="0"/>
        <w:sz w:val="15"/>
        <w:szCs w:val="15"/>
        <w:lang w:eastAsia="zh-CN"/>
      </w:rPr>
      <w:t>：</w:t>
    </w:r>
    <w:r>
      <w:rPr>
        <w:rFonts w:ascii="Arial" w:hAnsi="Arial" w:cs="Arial"/>
        <w:kern w:val="0"/>
        <w:sz w:val="15"/>
        <w:szCs w:val="15"/>
      </w:rPr>
      <w:t>(86) 755 32998288</w:t>
    </w:r>
    <w:r>
      <w:rPr>
        <w:rFonts w:hint="eastAsia" w:ascii="Arial" w:hAnsi="Arial" w:cs="Arial"/>
        <w:kern w:val="0"/>
        <w:sz w:val="15"/>
        <w:szCs w:val="15"/>
      </w:rPr>
      <w:t xml:space="preserve">     </w: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 xml:space="preserve">        24小时服务热线：18605815107          </w:t>
    </w:r>
    <w:r>
      <w:rPr>
        <w:rFonts w:hint="eastAsia" w:ascii="Arial" w:hAnsi="Arial" w:cs="Arial"/>
        <w:kern w:val="0"/>
        <w:sz w:val="15"/>
        <w:szCs w:val="15"/>
      </w:rPr>
      <w:t>Email:</w: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>424731129</w:t>
    </w:r>
    <w:r>
      <w:rPr>
        <w:rFonts w:hint="eastAsia" w:ascii="Arial" w:hAnsi="Arial" w:cs="Arial"/>
        <w:kern w:val="0"/>
        <w:sz w:val="15"/>
        <w:szCs w:val="15"/>
      </w:rPr>
      <w:t>@</w: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>qq</w:t>
    </w:r>
    <w:r>
      <w:rPr>
        <w:rFonts w:hint="eastAsia" w:ascii="Arial" w:hAnsi="Arial" w:cs="Arial"/>
        <w:kern w:val="0"/>
        <w:sz w:val="15"/>
        <w:szCs w:val="15"/>
      </w:rPr>
      <w:t>.com</w:t>
    </w:r>
  </w:p>
  <w:p>
    <w:pPr>
      <w:snapToGrid w:val="0"/>
      <w:ind w:left="-283" w:leftChars="-135" w:firstLine="300" w:firstLineChars="200"/>
      <w:jc w:val="left"/>
    </w:pPr>
    <w:r>
      <w:rPr>
        <w:rFonts w:hint="eastAsia" w:ascii="Arial" w:hAnsi="Arial" w:cs="Arial"/>
        <w:kern w:val="0"/>
        <w:sz w:val="15"/>
        <w:szCs w:val="15"/>
        <w:lang w:val="en-US" w:eastAsia="zh-CN"/>
      </w:rPr>
      <w:t>生效日期：2018.11.01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-387350</wp:posOffset>
          </wp:positionV>
          <wp:extent cx="2329815" cy="1652270"/>
          <wp:effectExtent l="0" t="0" r="6985" b="11430"/>
          <wp:wrapNone/>
          <wp:docPr id="1" name="图片 1" descr="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815" cy="16522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  <w:rPr>
        <w:rFonts w:hint="eastAsia" w:ascii="微软雅黑" w:hAnsi="微软雅黑" w:eastAsia="微软雅黑" w:cs="微软雅黑"/>
        <w:sz w:val="28"/>
        <w:szCs w:val="28"/>
        <w:lang w:val="en-US" w:eastAsia="zh-CN"/>
      </w:rPr>
    </w:pPr>
    <w:r>
      <w:rPr>
        <w:rFonts w:hint="eastAsia"/>
        <w:lang w:val="en-US" w:eastAsia="zh-CN"/>
      </w:rPr>
      <w:t xml:space="preserve">                     </w:t>
    </w:r>
    <w:r>
      <w:rPr>
        <w:rFonts w:hint="eastAsia" w:ascii="微软雅黑" w:hAnsi="微软雅黑" w:eastAsia="微软雅黑" w:cs="微软雅黑"/>
        <w:sz w:val="28"/>
        <w:szCs w:val="28"/>
        <w:lang w:val="en-US" w:eastAsia="zh-CN"/>
      </w:rPr>
      <w:t xml:space="preserve">  SDS/MSDS服务申请表</w:t>
    </w:r>
  </w:p>
  <w:p>
    <w:pPr>
      <w:pStyle w:val="3"/>
      <w:ind w:firstLine="2240" w:firstLineChars="800"/>
      <w:rPr>
        <w:rFonts w:hint="eastAsia" w:ascii="微软雅黑" w:hAnsi="微软雅黑" w:eastAsia="微软雅黑" w:cs="微软雅黑"/>
        <w:sz w:val="28"/>
        <w:szCs w:val="28"/>
        <w:lang w:val="en-US" w:eastAsia="zh-CN"/>
      </w:rPr>
    </w:pPr>
    <w:r>
      <w:rPr>
        <w:rFonts w:hint="eastAsia" w:ascii="微软雅黑" w:hAnsi="微软雅黑" w:eastAsia="微软雅黑" w:cs="微软雅黑"/>
        <w:sz w:val="28"/>
        <w:szCs w:val="28"/>
        <w:lang w:val="en-US" w:eastAsia="zh-CN"/>
      </w:rPr>
      <w:t>SDS/MSDS Application Form</w:t>
    </w:r>
  </w:p>
  <w:p>
    <w:pPr>
      <w:pStyle w:val="3"/>
      <w:pBdr>
        <w:bottom w:val="none" w:color="auto" w:sz="0" w:space="0"/>
      </w:pBdr>
      <w:ind w:firstLine="5946" w:firstLineChars="3300"/>
      <w:jc w:val="left"/>
    </w:pPr>
    <w:r>
      <w:rPr>
        <w:rFonts w:hint="eastAsia" w:ascii="华文细黑" w:hAnsi="华文细黑" w:eastAsia="华文细黑"/>
        <w:b/>
        <w:color w:val="002060"/>
        <w:szCs w:val="21"/>
      </w:rPr>
      <w:t>表格编号：O</w:t>
    </w:r>
    <w:bookmarkStart w:id="3" w:name="_GoBack"/>
    <w:bookmarkEnd w:id="3"/>
    <w:r>
      <w:rPr>
        <w:rFonts w:hint="eastAsia" w:ascii="华文细黑" w:hAnsi="华文细黑" w:eastAsia="华文细黑"/>
        <w:b/>
        <w:color w:val="002060"/>
        <w:szCs w:val="21"/>
      </w:rPr>
      <w:t>KAI-JL-0</w:t>
    </w:r>
    <w:r>
      <w:rPr>
        <w:rFonts w:hint="eastAsia" w:ascii="华文细黑" w:hAnsi="华文细黑" w:eastAsia="华文细黑"/>
        <w:b/>
        <w:color w:val="002060"/>
        <w:szCs w:val="21"/>
        <w:lang w:val="en-US" w:eastAsia="zh-CN"/>
      </w:rPr>
      <w:t>10</w:t>
    </w:r>
    <w:r>
      <w:rPr>
        <w:rFonts w:hint="eastAsia" w:ascii="华文细黑" w:hAnsi="华文细黑" w:eastAsia="华文细黑"/>
        <w:b/>
        <w:color w:val="002060"/>
        <w:szCs w:val="21"/>
      </w:rPr>
      <w:t>(A/0)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DA6"/>
    <w:multiLevelType w:val="multilevel"/>
    <w:tmpl w:val="1BBC2D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FC322E"/>
    <w:multiLevelType w:val="multilevel"/>
    <w:tmpl w:val="27FC322E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460D6"/>
    <w:multiLevelType w:val="multilevel"/>
    <w:tmpl w:val="6E0460D6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34588"/>
    <w:rsid w:val="289A010E"/>
    <w:rsid w:val="510966D1"/>
    <w:rsid w:val="6D535020"/>
    <w:rsid w:val="6D6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2018-11-13T14:27:00Z</dcterms:created>
  <dc:creator>雪儿</dc:creator>
  <cp:lastModifiedBy>雪儿</cp:lastModifiedBy>
  <dcterms:modified xsi:type="dcterms:W3CDTF">2018-11-13T15:11:34Z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